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Name"/>
      </w:pPr>
      <w:r>
        <w:t>Desirée Clark</w:t>
      </w:r>
    </w:p>
    <w:p>
      <w:pPr>
        <w:pStyle w:val="ResumeHeadline"/>
      </w:pPr>
      <w:r>
        <w:t>AI STRATEGY &amp; TRANSFORMATION</w:t>
      </w:r>
    </w:p>
    <w:p>
      <w:pPr>
        <w:pStyle w:val="ResumeTagline"/>
      </w:pPr>
      <w:r>
        <w:t>Technical Leadership  |  AI Enablement  |  Responsible AI</w:t>
      </w:r>
    </w:p>
    <w:p>
      <w:pPr>
        <w:pStyle w:val="ResumeContact"/>
      </w:pPr>
      <w:r>
        <w:t xml:space="preserve">Ocala, FL  |  (352) 209-2710  |  </w:t>
      </w:r>
      <w:hyperlink r:id="rId12">
        <w:r>
          <w:rPr>
            <w:color w:val="684F63"/>
          </w:rPr>
          <w:t>desireeclarkai@gmail.com</w:t>
        </w:r>
      </w:hyperlink>
    </w:p>
    <w:p>
      <w:pPr>
        <w:pStyle w:val="ResumeContact"/>
        <w:pBdr>
          <w:bottom w:val="single" w:sz="8" w:space="6" w:color="684F63"/>
        </w:pBdr>
        <w:spacing w:after="240"/>
      </w:pPr>
      <w:hyperlink r:id="rId13">
        <w:r>
          <w:rPr>
            <w:color w:val="684F63"/>
          </w:rPr>
          <w:t>desireeclark.com</w:t>
        </w:r>
      </w:hyperlink>
      <w:r>
        <w:t xml:space="preserve">  |  </w:t>
      </w:r>
      <w:hyperlink r:id="rId14">
        <w:r>
          <w:rPr>
            <w:color w:val="684F63"/>
          </w:rPr>
          <w:t>linkedin.com/in/desireeclark-ai</w:t>
        </w:r>
      </w:hyperlink>
    </w:p>
    <w:p>
      <w:r>
        <w:t>AI strategy and enablement professional with a software development management background and hands-on experience building and deploying AI-powered business systems. Connects organizational priorities to practical technology decisions, implementation plans, and team adoption. Leads stakeholder discovery, build-versus-buy evaluations, and workflow design, with a focus on accountable, maintainable systems.</w:t>
      </w:r>
    </w:p>
    <w:p>
      <w:pPr>
        <w:pStyle w:val="ResumeSkills"/>
        <w:spacing w:after="40"/>
      </w:pPr>
      <w:r>
        <w:t>AI opportunity assessment | Cross-functional collaboration | Implementation planning | Vendor evaluation &amp; cost modeling | Workflow transformation | Human-in-the-loop design | Data governance | User enablement</w:t>
      </w:r>
    </w:p>
    <w:p>
      <w:pPr>
        <w:pStyle w:val="ResumeSection"/>
        <w:outlineLvl w:val="0"/>
        <w:pBdr>
          <w:bottom w:val="single" w:sz="4" w:space="3" w:color="D7CDD3"/>
        </w:pBdr>
      </w:pPr>
      <w:r>
        <w:t>SELECTED INITIATIVES</w:t>
      </w:r>
    </w:p>
    <w:p>
      <w:pPr>
        <w:pStyle w:val="ResumeInitiative"/>
      </w:pPr>
      <w:r>
        <w:t>Review Sentiment &amp; Dealer Intelligence Hub</w:t>
      </w:r>
      <w:r>
        <w:rPr>
          <w:b w:val="0"/>
          <w:color w:val="555555"/>
          <w:sz w:val="19"/>
        </w:rPr>
        <w:t xml:space="preserve">  |  C-4 Analytics</w:t>
      </w:r>
    </w:p>
    <w:p>
      <w:pPr>
        <w:spacing w:after="60"/>
      </w:pPr>
      <w:r>
        <w:t>Built ingestion for 250,000+ reviews across 350+ dealerships; added sentiment analysis and Hub integration to turn review data into decision-support views.</w:t>
      </w:r>
    </w:p>
    <w:p>
      <w:pPr>
        <w:pStyle w:val="ResumeInitiative"/>
      </w:pPr>
      <w:hyperlink r:id="rId15">
        <w:r>
          <w:rPr>
            <w:color w:val="684F63"/>
            <w:b/>
          </w:rPr>
          <w:t>Chatbot Build-vs-Buy Analysis</w:t>
        </w:r>
      </w:hyperlink>
      <w:r>
        <w:rPr>
          <w:b w:val="0"/>
          <w:color w:val="555555"/>
          <w:sz w:val="19"/>
        </w:rPr>
        <w:t xml:space="preserve">  |  Purdue University</w:t>
      </w:r>
    </w:p>
    <w:p>
      <w:pPr>
        <w:spacing w:after="60"/>
      </w:pPr>
      <w:r>
        <w:t>Led a three-option evaluation for leadership, comparing cost, data governance, maintenance, and implementation risk to recommend a budget-aligned approach.</w:t>
      </w:r>
    </w:p>
    <w:p>
      <w:pPr>
        <w:pStyle w:val="ResumeInitiative"/>
      </w:pPr>
      <w:hyperlink r:id="rId16">
        <w:r>
          <w:rPr>
            <w:color w:val="684F63"/>
            <w:b/>
          </w:rPr>
          <w:t>Multi-Source AI Agent Workflow</w:t>
        </w:r>
      </w:hyperlink>
      <w:r>
        <w:rPr>
          <w:b w:val="0"/>
          <w:color w:val="555555"/>
          <w:sz w:val="19"/>
        </w:rPr>
        <w:t xml:space="preserve">  |  Varia Global</w:t>
      </w:r>
    </w:p>
    <w:p>
      <w:pPr>
        <w:spacing w:after="60"/>
      </w:pPr>
      <w:r>
        <w:t>Enabled daily AI workflows across 10 client accounts and trained a nontechnical operator to run them independently, with approval gates before system updates.</w:t>
      </w:r>
    </w:p>
    <w:p>
      <w:pPr>
        <w:pStyle w:val="ResumeSection"/>
        <w:outlineLvl w:val="0"/>
        <w:pBdr>
          <w:bottom w:val="single" w:sz="4" w:space="3" w:color="D7CDD3"/>
        </w:pBdr>
      </w:pPr>
      <w:r>
        <w:t>PROFESSIONAL EXPERIENCE</w:t>
      </w:r>
    </w:p>
    <w:p>
      <w:pPr>
        <w:pStyle w:val="ResumeRole"/>
        <w:tabs>
          <w:tab w:pos="10310" w:val="right"/>
        </w:tabs>
      </w:pPr>
      <w:r>
        <w:t>AI Business Systems Engineer | C-4 Analytics</w:t>
      </w:r>
      <w:r>
        <w:rPr>
          <w:b w:val="0"/>
          <w:color w:val="555555"/>
          <w:sz w:val="20"/>
        </w:rPr>
        <w:tab/>
        <w:t>Jul 2026–Present</w:t>
      </w:r>
    </w:p>
    <w:p>
      <w:pPr>
        <w:pStyle w:val="ResumeBullet"/>
        <w:numPr>
          <w:ilvl w:val="0"/>
          <w:numId w:val="10"/>
        </w:numPr>
      </w:pPr>
      <w:r>
        <w:t>Partner with operations, IT leadership, and business stakeholders to clarify requirements, set delivery milestones, and communicate progress and technical tradeoffs.</w:t>
      </w:r>
    </w:p>
    <w:p>
      <w:pPr>
        <w:pStyle w:val="ResumeBullet"/>
        <w:numPr>
          <w:ilvl w:val="0"/>
          <w:numId w:val="10"/>
        </w:numPr>
      </w:pPr>
      <w:r>
        <w:t>Built Review Sentiment, a Yext-integrated analytics spoke with Gemini-based sentiment classification, praise and complaint themes, monthly trends, and flagged-review views for client services.</w:t>
      </w:r>
    </w:p>
    <w:p>
      <w:pPr>
        <w:pStyle w:val="ResumeBullet"/>
        <w:numPr>
          <w:ilvl w:val="0"/>
          <w:numId w:val="10"/>
        </w:numPr>
      </w:pPr>
      <w:r>
        <w:t>Developed shared UI components and a resizable insight drawer for the Dealer Intelligence Operating System (DIOS) Hub; integrated spoke outputs and verified authenticated publishing in development.</w:t>
      </w:r>
    </w:p>
    <w:p>
      <w:pPr>
        <w:pStyle w:val="ResumeBullet"/>
        <w:numPr>
          <w:ilvl w:val="0"/>
          <w:numId w:val="10"/>
        </w:numPr>
      </w:pPr>
      <w:r>
        <w:t>Delivered and iterated on VibeCheck, an employee pulse-survey platform with role-based dashboards, historical trends, interactive email submissions, and automated manager notifications.</w:t>
      </w:r>
    </w:p>
    <w:p>
      <w:pPr>
        <w:pStyle w:val="ResumeBullet"/>
        <w:numPr>
          <w:ilvl w:val="0"/>
          <w:numId w:val="10"/>
        </w:numPr>
      </w:pPr>
      <w:r>
        <w:t>Expanded Gemini Exchange with an Engineering Hub systems catalog, data-flow registry, and AI Ecosystem views, connecting applications, ownership, integrations, and documentation to business workflows.</w:t>
      </w:r>
    </w:p>
    <w:p>
      <w:pPr>
        <w:pStyle w:val="ResumeBullet"/>
        <w:numPr>
          <w:ilvl w:val="0"/>
          <w:numId w:val="10"/>
        </w:numPr>
      </w:pPr>
      <w:r>
        <w:t>Co-established documentation standards for AI models and external integrations; scoped reusable review, security, deployment-readiness, and documentation skills and delivered a presentation-design skill.</w:t>
      </w:r>
    </w:p>
    <w:p>
      <w:pPr>
        <w:pStyle w:val="ResumeBullet"/>
        <w:numPr>
          <w:ilvl w:val="0"/>
          <w:numId w:val="10"/>
        </w:numPr>
      </w:pPr>
      <w:r>
        <w:t>Deployed applications on Google Cloud Run with separate development/production resources, service accounts, and secrets; resolved a VibeCheck notification incident through regression testing and verified redeployment.</w:t>
      </w:r>
    </w:p>
    <w:p>
      <w:pPr>
        <w:pStyle w:val="ResumeSection"/>
        <w:pageBreakBefore/>
        <w:outlineLvl w:val="0"/>
        <w:pBdr>
          <w:bottom w:val="single" w:sz="4" w:space="3" w:color="D7CDD3"/>
        </w:pBdr>
      </w:pPr>
      <w:r>
        <w:t>PROFESSIONAL EXPERIENCE · CONTINUED</w:t>
      </w:r>
    </w:p>
    <w:p>
      <w:pPr>
        <w:pStyle w:val="ResumeRole"/>
        <w:tabs>
          <w:tab w:pos="10310" w:val="right"/>
        </w:tabs>
      </w:pPr>
      <w:r>
        <w:t>AI Automation Engineer (part-time) | Varia Global</w:t>
      </w:r>
      <w:r>
        <w:rPr>
          <w:b w:val="0"/>
          <w:color w:val="555555"/>
          <w:sz w:val="20"/>
        </w:rPr>
        <w:tab/>
        <w:t>Mar 2026–Jul 2026</w:t>
      </w:r>
    </w:p>
    <w:p>
      <w:pPr>
        <w:pStyle w:val="ResumeBullet"/>
        <w:numPr>
          <w:ilvl w:val="0"/>
          <w:numId w:val="10"/>
        </w:numPr>
      </w:pPr>
      <w:r>
        <w:t>Delivered AI automation across three businesses, translating stakeholder needs into coordinated workflows spanning Asana, Slack, Google Workspace, and client communications.</w:t>
      </w:r>
    </w:p>
    <w:p>
      <w:pPr>
        <w:pStyle w:val="ResumeBullet"/>
        <w:numPr>
          <w:ilvl w:val="0"/>
          <w:numId w:val="10"/>
        </w:numPr>
      </w:pPr>
      <w:r>
        <w:t>Designed human-in-the-loop approvals and structured-output validation; supported adoption through runbooks, reusable training materials, hands-on instruction, and office hours.</w:t>
      </w:r>
    </w:p>
    <w:p>
      <w:pPr>
        <w:pStyle w:val="ResumeBullet"/>
        <w:numPr>
          <w:ilvl w:val="0"/>
          <w:numId w:val="10"/>
        </w:numPr>
      </w:pPr>
      <w:r>
        <w:t>Proposed and led a migration from a Sheets-only reporting workflow to BigQuery, consolidating paid-media and CRM data for Data Studio dashboards and AI-driven analysis; eliminated manual exports and pivot tables.</w:t>
      </w:r>
    </w:p>
    <w:p>
      <w:pPr>
        <w:pStyle w:val="ResumeRole"/>
        <w:tabs>
          <w:tab w:pos="10310" w:val="right"/>
        </w:tabs>
      </w:pPr>
      <w:r>
        <w:t>Purdue University</w:t>
      </w:r>
      <w:r>
        <w:rPr>
          <w:b w:val="0"/>
          <w:color w:val="555555"/>
          <w:sz w:val="20"/>
        </w:rPr>
        <w:tab/>
        <w:t>2017–Jul 2026</w:t>
      </w:r>
    </w:p>
    <w:p>
      <w:pPr>
        <w:pStyle w:val="ResumeSubrole"/>
        <w:tabs>
          <w:tab w:pos="10310" w:val="right"/>
        </w:tabs>
      </w:pPr>
      <w:r>
        <w:t>Web Developer</w:t>
      </w:r>
      <w:r>
        <w:rPr>
          <w:b w:val="0"/>
          <w:color w:val="555555"/>
          <w:sz w:val="20"/>
        </w:rPr>
        <w:tab/>
        <w:t>Jul 2021–Jul 2026</w:t>
      </w:r>
    </w:p>
    <w:p>
      <w:pPr>
        <w:pStyle w:val="ResumeBullet"/>
        <w:numPr>
          <w:ilvl w:val="0"/>
          <w:numId w:val="10"/>
        </w:numPr>
      </w:pPr>
      <w:r>
        <w:t>Advised leadership on chatbot approaches through vendor comparisons, cost modeling, and risk assessment, including data-residency and compliance considerations.</w:t>
      </w:r>
    </w:p>
    <w:p>
      <w:pPr>
        <w:pStyle w:val="ResumeBullet"/>
        <w:numPr>
          <w:ilvl w:val="0"/>
          <w:numId w:val="10"/>
        </w:numPr>
      </w:pPr>
      <w:r>
        <w:t>Built AI-powered CMS documentation tooling using Python, JavaScript, and OpenAI APIs; maintained production web applications and translated stakeholder needs into technical requirements and user guidance.</w:t>
      </w:r>
    </w:p>
    <w:p>
      <w:pPr>
        <w:pStyle w:val="ResumeSubrole"/>
        <w:tabs>
          <w:tab w:pos="10310" w:val="right"/>
        </w:tabs>
      </w:pPr>
      <w:r>
        <w:t>Digital Archives Technician</w:t>
      </w:r>
      <w:r>
        <w:rPr>
          <w:b w:val="0"/>
          <w:color w:val="555555"/>
          <w:sz w:val="20"/>
        </w:rPr>
        <w:tab/>
        <w:t>2018–2021</w:t>
      </w:r>
    </w:p>
    <w:p>
      <w:pPr>
        <w:pStyle w:val="ResumeBullet"/>
        <w:numPr>
          <w:ilvl w:val="0"/>
          <w:numId w:val="10"/>
        </w:numPr>
      </w:pPr>
      <w:r>
        <w:t>Managed and synchronized data supporting 440+ university facilities, standardized institutional datasets, and used AI-assisted transcription to make records searchable.</w:t>
      </w:r>
    </w:p>
    <w:p>
      <w:pPr>
        <w:pStyle w:val="ResumeSubrole"/>
        <w:tabs>
          <w:tab w:pos="10310" w:val="right"/>
        </w:tabs>
      </w:pPr>
      <w:r>
        <w:t>Website Administrator</w:t>
      </w:r>
      <w:r>
        <w:rPr>
          <w:b w:val="0"/>
          <w:color w:val="555555"/>
          <w:sz w:val="20"/>
        </w:rPr>
        <w:tab/>
        <w:t>2017–2018</w:t>
      </w:r>
    </w:p>
    <w:p>
      <w:pPr>
        <w:pStyle w:val="ResumeBullet"/>
        <w:numPr>
          <w:ilvl w:val="0"/>
          <w:numId w:val="10"/>
        </w:numPr>
      </w:pPr>
      <w:r>
        <w:t>Developed and supported research web applications serving 10,000+ users, collaborating with researchers and technical teams on databases, reliability, and workflow improvements.</w:t>
      </w:r>
    </w:p>
    <w:p>
      <w:pPr>
        <w:pStyle w:val="ResumeRole"/>
        <w:tabs>
          <w:tab w:pos="10310" w:val="right"/>
        </w:tabs>
      </w:pPr>
      <w:r>
        <w:t>Software Development Manager | UniFirst</w:t>
      </w:r>
      <w:r>
        <w:rPr>
          <w:b w:val="0"/>
          <w:color w:val="555555"/>
          <w:sz w:val="20"/>
        </w:rPr>
        <w:tab/>
        <w:t>2014–2017</w:t>
      </w:r>
    </w:p>
    <w:p>
      <w:pPr>
        <w:pStyle w:val="ResumeBullet"/>
        <w:numPr>
          <w:ilvl w:val="0"/>
          <w:numId w:val="10"/>
        </w:numPr>
      </w:pPr>
      <w:r>
        <w:t>Led development supporting enterprise order-processing systems across 200+ locations; coordinated cross-functional work to align technical delivery with business operations.</w:t>
      </w:r>
    </w:p>
    <w:p>
      <w:pPr>
        <w:pStyle w:val="ResumeBullet"/>
        <w:numPr>
          <w:ilvl w:val="0"/>
          <w:numId w:val="10"/>
        </w:numPr>
      </w:pPr>
      <w:r>
        <w:t>Modernized legacy applications and established documentation and monitoring practices to improve reliability and support incident response.</w:t>
      </w:r>
    </w:p>
    <w:p>
      <w:pPr>
        <w:pStyle w:val="ResumeSection"/>
        <w:outlineLvl w:val="0"/>
        <w:pBdr>
          <w:bottom w:val="single" w:sz="4" w:space="3" w:color="D7CDD3"/>
        </w:pBdr>
      </w:pPr>
      <w:r>
        <w:t>EARLIER EXPERIENCE</w:t>
      </w:r>
    </w:p>
    <w:p>
      <w:pPr>
        <w:pStyle w:val="ResumeCompact"/>
      </w:pPr>
      <w:r>
        <w:rPr>
          <w:b/>
        </w:rPr>
        <w:t xml:space="preserve">Programmer Analyst | Palm Coast Data | 2011–2012 </w:t>
      </w:r>
      <w:r>
        <w:t>— Production web applications, requirements analysis, and database design.</w:t>
      </w:r>
    </w:p>
    <w:p>
      <w:pPr>
        <w:pStyle w:val="ResumeCompact"/>
      </w:pPr>
      <w:r>
        <w:rPr>
          <w:b/>
        </w:rPr>
        <w:t xml:space="preserve">FC3 Tomahawk Missile Technician | U.S. Navy | 2006–2010 </w:t>
      </w:r>
      <w:r>
        <w:t>— Mission-critical systems troubleshooting; previously held Top Secret clearance.</w:t>
      </w:r>
    </w:p>
    <w:p>
      <w:pPr>
        <w:pStyle w:val="ResumeSection"/>
        <w:outlineLvl w:val="0"/>
        <w:pBdr>
          <w:bottom w:val="single" w:sz="4" w:space="3" w:color="D7CDD3"/>
        </w:pBdr>
      </w:pPr>
      <w:r>
        <w:t>TECHNICAL FOUNDATION</w:t>
      </w:r>
    </w:p>
    <w:p>
      <w:pPr>
        <w:pStyle w:val="ResumeSkills"/>
      </w:pPr>
      <w:r>
        <w:rPr>
          <w:b/>
        </w:rPr>
        <w:t xml:space="preserve">AI &amp; automation: </w:t>
      </w:r>
      <w:r>
        <w:t>Gemini / Vertex AI, Claude / Claude Code, Claude Cowork, OpenAI API, n8n, Zapier.</w:t>
      </w:r>
    </w:p>
    <w:p>
      <w:pPr>
        <w:pStyle w:val="ResumeSkills"/>
      </w:pPr>
      <w:r>
        <w:rPr>
          <w:b/>
        </w:rPr>
        <w:t xml:space="preserve">Systems &amp; cloud: </w:t>
      </w:r>
      <w:r>
        <w:t>Python, JavaScript / Node.js, React, Git, Docker, Google Cloud Run, Cloud SQL, Secret Manager.</w:t>
      </w:r>
    </w:p>
    <w:p>
      <w:pPr>
        <w:pStyle w:val="ResumeSkills"/>
      </w:pPr>
      <w:r>
        <w:rPr>
          <w:b/>
        </w:rPr>
        <w:t xml:space="preserve">Data &amp; integration: </w:t>
      </w:r>
      <w:r>
        <w:t>PostgreSQL, BigQuery, REST APIs, OAuth, Google Apps Script, Data Studio, Supermetrics.</w:t>
      </w:r>
    </w:p>
    <w:p>
      <w:pPr>
        <w:pStyle w:val="ResumeSection"/>
        <w:outlineLvl w:val="0"/>
        <w:pBdr>
          <w:bottom w:val="single" w:sz="4" w:space="3" w:color="D7CDD3"/>
        </w:pBdr>
      </w:pPr>
      <w:r>
        <w:t>EDUCATION &amp; CREDENTIALS</w:t>
      </w:r>
    </w:p>
    <w:p>
      <w:pPr>
        <w:pStyle w:val="ResumeCompact"/>
      </w:pPr>
      <w:r>
        <w:rPr>
          <w:b/>
        </w:rPr>
        <w:t xml:space="preserve">M.S., Cybersecurity Management | </w:t>
      </w:r>
      <w:r>
        <w:t>Purdue University Global | 2023 | Summa Cum Laude</w:t>
      </w:r>
    </w:p>
    <w:p>
      <w:pPr>
        <w:pStyle w:val="ResumeCompact"/>
      </w:pPr>
      <w:r>
        <w:rPr>
          <w:b/>
        </w:rPr>
        <w:t xml:space="preserve">B.A., Classical Studies | </w:t>
      </w:r>
      <w:r>
        <w:t>Purdue University | 2021 | Magna Cum Laude</w:t>
      </w:r>
    </w:p>
    <w:p>
      <w:pPr>
        <w:pStyle w:val="ResumeCompact"/>
      </w:pPr>
      <w:r>
        <w:rPr>
          <w:b/>
        </w:rPr>
        <w:t xml:space="preserve">A.S., Computer Programming &amp; Analysis | </w:t>
      </w:r>
      <w:r>
        <w:t>Daytona State College | 2012 | Magna Cum Laude</w:t>
      </w:r>
    </w:p>
    <w:p>
      <w:pPr>
        <w:pStyle w:val="ResumeCompact"/>
      </w:pPr>
      <w:r>
        <w:rPr>
          <w:b/>
        </w:rPr>
        <w:t xml:space="preserve">AI Professional Certificate | </w:t>
      </w:r>
      <w:r>
        <w:t>Google | 2026</w:t>
      </w:r>
    </w:p>
    <w:p>
      <w:pPr>
        <w:pStyle w:val="ResumeCompact"/>
      </w:pPr>
      <w:r>
        <w:rPr>
          <w:b/>
        </w:rPr>
        <w:t xml:space="preserve">Awards: </w:t>
      </w:r>
      <w:r>
        <w:t>Purdue College of Engineering Bravo Staff Award (2023); Navy Achievement Medal (2007).</w:t>
      </w:r>
    </w:p>
    <w:sectPr w:rsidR="00FC693F" w:rsidRPr="0006063C" w:rsidSect="00034616">
      <w:footerReference w:type="default" r:id="rId9"/>
      <w:footerReference w:type="first" r:id="rId10"/>
      <w:headerReference w:type="default" r:id="rId11"/>
      <w:pgSz w:w="12240" w:h="15840"/>
      <w:pgMar w:top="835" w:right="965" w:bottom="778" w:left="965" w:header="346" w:footer="33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310" w:val="right"/>
      </w:tabs>
      <w:spacing w:after="0"/>
    </w:pPr>
    <w:r>
      <w:rPr>
        <w:rFonts w:ascii="Calibri" w:hAnsi="Calibri"/>
        <w:color w:val="555555"/>
        <w:sz w:val="16"/>
      </w:rPr>
      <w:t>DESIRÉE CLARK</w:t>
    </w:r>
    <w:r>
      <w:rPr>
        <w:sz w:val="16"/>
      </w:rPr>
      <w:tab/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310" w:val="right"/>
      </w:tabs>
      <w:spacing w:after="0"/>
    </w:pPr>
    <w:r>
      <w:rPr>
        <w:rFonts w:ascii="Calibri" w:hAnsi="Calibri"/>
        <w:color w:val="555555"/>
        <w:sz w:val="16"/>
      </w:rPr>
      <w:t>DESIRÉE CLARK</w:t>
    </w:r>
    <w:r>
      <w:rPr>
        <w:sz w:val="16"/>
      </w:rP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Calibri" w:hAnsi="Calibri"/>
        <w:color w:val="555555"/>
        <w:sz w:val="16"/>
      </w:rPr>
      <w:t>DESIRÉE CLARK  /  AI STRATEGY &amp; TRANSFORMATION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ind w:left="180" w:hanging="18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7" w:lineRule="auto"/>
    </w:pPr>
    <w:rPr>
      <w:rFonts w:ascii="Calibri" w:hAnsi="Calibri"/>
      <w:color w:val="2424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basedOn w:val="Normal"/>
    <w:pPr>
      <w:keepLines/>
      <w:spacing w:before="0" w:after="40"/>
    </w:pPr>
    <w:rPr>
      <w:rFonts w:ascii="Georgia" w:hAnsi="Georgia"/>
      <w:b w:val="0"/>
      <w:color w:val="242424"/>
      <w:sz w:val="58"/>
    </w:rPr>
  </w:style>
  <w:style w:type="paragraph" w:customStyle="1" w:styleId="ResumeHeadline">
    <w:name w:val="Resume Headline"/>
    <w:basedOn w:val="Normal"/>
    <w:pPr>
      <w:keepLines/>
      <w:spacing w:before="0" w:after="40"/>
    </w:pPr>
    <w:rPr>
      <w:rFonts w:ascii="Calibri" w:hAnsi="Calibri"/>
      <w:b/>
      <w:color w:val="684F63"/>
      <w:sz w:val="24"/>
    </w:rPr>
  </w:style>
  <w:style w:type="paragraph" w:customStyle="1" w:styleId="ResumeTagline">
    <w:name w:val="Resume Tagline"/>
    <w:basedOn w:val="Normal"/>
    <w:pPr>
      <w:keepLines/>
      <w:spacing w:before="0" w:after="80"/>
    </w:pPr>
    <w:rPr>
      <w:rFonts w:ascii="Calibri" w:hAnsi="Calibri"/>
      <w:b w:val="0"/>
      <w:color w:val="555555"/>
      <w:sz w:val="20"/>
    </w:rPr>
  </w:style>
  <w:style w:type="paragraph" w:customStyle="1" w:styleId="ResumeContact">
    <w:name w:val="Resume Contact"/>
    <w:basedOn w:val="Normal"/>
    <w:pPr>
      <w:keepLines/>
      <w:spacing w:before="0" w:after="40"/>
    </w:pPr>
    <w:rPr>
      <w:rFonts w:ascii="Calibri" w:hAnsi="Calibri"/>
      <w:b w:val="0"/>
      <w:color w:val="555555"/>
      <w:sz w:val="19"/>
    </w:rPr>
  </w:style>
  <w:style w:type="paragraph" w:customStyle="1" w:styleId="ResumeSection">
    <w:name w:val="Resume Section"/>
    <w:basedOn w:val="Normal"/>
    <w:pPr>
      <w:keepNext/>
      <w:keepLines/>
      <w:spacing w:before="180" w:after="80"/>
    </w:pPr>
    <w:rPr>
      <w:rFonts w:ascii="Calibri" w:hAnsi="Calibri"/>
      <w:b/>
      <w:color w:val="684F63"/>
      <w:sz w:val="21"/>
    </w:rPr>
  </w:style>
  <w:style w:type="paragraph" w:customStyle="1" w:styleId="ResumeRole">
    <w:name w:val="Resume Role"/>
    <w:basedOn w:val="Normal"/>
    <w:pPr>
      <w:keepNext/>
      <w:keepLines/>
      <w:spacing w:before="100" w:after="60"/>
    </w:pPr>
    <w:rPr>
      <w:rFonts w:ascii="Calibri" w:hAnsi="Calibri"/>
      <w:b/>
      <w:color w:val="242424"/>
      <w:sz w:val="22"/>
    </w:rPr>
  </w:style>
  <w:style w:type="paragraph" w:customStyle="1" w:styleId="ResumeSubrole">
    <w:name w:val="Resume Subrole"/>
    <w:basedOn w:val="Normal"/>
    <w:pPr>
      <w:keepNext/>
      <w:keepLines/>
      <w:spacing w:before="80" w:after="40"/>
    </w:pPr>
    <w:rPr>
      <w:rFonts w:ascii="Calibri" w:hAnsi="Calibri"/>
      <w:b/>
      <w:color w:val="242424"/>
      <w:sz w:val="21"/>
    </w:rPr>
  </w:style>
  <w:style w:type="paragraph" w:customStyle="1" w:styleId="ResumeBullet">
    <w:name w:val="Resume Bullet"/>
    <w:basedOn w:val="Normal"/>
    <w:pPr>
      <w:keepLines/>
      <w:spacing w:before="0" w:after="60"/>
    </w:pPr>
    <w:rPr>
      <w:rFonts w:ascii="Calibri" w:hAnsi="Calibri"/>
      <w:b w:val="0"/>
      <w:color w:val="242424"/>
      <w:sz w:val="21"/>
    </w:rPr>
  </w:style>
  <w:style w:type="paragraph" w:customStyle="1" w:styleId="ResumeInitiative">
    <w:name w:val="Resume Initiative"/>
    <w:basedOn w:val="Normal"/>
    <w:pPr>
      <w:keepNext/>
      <w:keepLines/>
      <w:spacing w:before="80" w:after="20"/>
    </w:pPr>
    <w:rPr>
      <w:rFonts w:ascii="Calibri" w:hAnsi="Calibri"/>
      <w:b/>
      <w:color w:val="242424"/>
      <w:sz w:val="21"/>
    </w:rPr>
  </w:style>
  <w:style w:type="paragraph" w:customStyle="1" w:styleId="ResumeCaption">
    <w:name w:val="Resume Caption"/>
    <w:basedOn w:val="Normal"/>
    <w:pPr>
      <w:keepLines/>
      <w:spacing w:before="0" w:after="40"/>
    </w:pPr>
    <w:rPr>
      <w:rFonts w:ascii="Calibri" w:hAnsi="Calibri"/>
      <w:b w:val="0"/>
      <w:color w:val="555555"/>
      <w:sz w:val="18"/>
    </w:rPr>
  </w:style>
  <w:style w:type="paragraph" w:customStyle="1" w:styleId="ResumeCompact">
    <w:name w:val="Resume Compact"/>
    <w:basedOn w:val="Normal"/>
    <w:pPr>
      <w:keepLines/>
      <w:spacing w:before="0" w:after="60"/>
    </w:pPr>
    <w:rPr>
      <w:rFonts w:ascii="Calibri" w:hAnsi="Calibri"/>
      <w:b w:val="0"/>
      <w:color w:val="242424"/>
      <w:sz w:val="20"/>
    </w:rPr>
  </w:style>
  <w:style w:type="paragraph" w:customStyle="1" w:styleId="ResumeSkills">
    <w:name w:val="Resume Skills"/>
    <w:basedOn w:val="Normal"/>
    <w:pPr>
      <w:keepLines/>
      <w:spacing w:before="0" w:after="60"/>
    </w:pPr>
    <w:rPr>
      <w:rFonts w:ascii="Calibri" w:hAnsi="Calibri"/>
      <w:b w:val="0"/>
      <w:color w:val="242424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1.xml"/><Relationship Id="rId12" Type="http://schemas.openxmlformats.org/officeDocument/2006/relationships/hyperlink" Target="mailto:desireeclarkai@gmail.com" TargetMode="External"/><Relationship Id="rId13" Type="http://schemas.openxmlformats.org/officeDocument/2006/relationships/hyperlink" Target="https://www.desireeclark.com/" TargetMode="External"/><Relationship Id="rId14" Type="http://schemas.openxmlformats.org/officeDocument/2006/relationships/hyperlink" Target="https://www.linkedin.com/in/desireeclark-ai/" TargetMode="External"/><Relationship Id="rId15" Type="http://schemas.openxmlformats.org/officeDocument/2006/relationships/hyperlink" Target="https://www.desireeclark.com/portfolio/chatbot-build-vs-buy-analysis/" TargetMode="External"/><Relationship Id="rId16" Type="http://schemas.openxmlformats.org/officeDocument/2006/relationships/hyperlink" Target="https://www.desireeclark.com/portfolio/multi-source-ai-agent-workfl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Desirée Clark — AI Strategy &amp; Transformation</dc:title>
  <dc:subject>AI leadership, transformation and enablement resume</dc:subject>
  <dc:creator>Desirée Clark</dc:creator>
  <cp:keywords>AI strategy, AI transformation, AI enablement, technical leadership, responsible AI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